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2272AD" w14:paraId="05479DA8" w14:textId="77777777">
        <w:trPr>
          <w:cantSplit/>
        </w:trPr>
        <w:tc>
          <w:tcPr>
            <w:tcW w:w="4378" w:type="dxa"/>
            <w:gridSpan w:val="2"/>
            <w:tcBorders>
              <w:top w:val="single" w:sz="4" w:space="0" w:color="auto"/>
              <w:left w:val="nil"/>
              <w:bottom w:val="single" w:sz="4" w:space="0" w:color="auto"/>
              <w:right w:val="nil"/>
            </w:tcBorders>
          </w:tcPr>
          <w:p w14:paraId="65BC2536" w14:textId="5C3BCE00" w:rsidR="002272AD" w:rsidRPr="004B339A" w:rsidRDefault="002272AD" w:rsidP="00BA2A23">
            <w:pPr>
              <w:pStyle w:val="FSCtitle1"/>
            </w:pPr>
            <w:r w:rsidRPr="004B339A">
              <w:t>No. FSC 1</w:t>
            </w:r>
            <w:r w:rsidR="0059290D">
              <w:t>15</w:t>
            </w:r>
            <w:r w:rsidRPr="004B339A">
              <w:t xml:space="preserve">, </w:t>
            </w:r>
            <w:r w:rsidRPr="003C19D5">
              <w:t xml:space="preserve">Thursday, </w:t>
            </w:r>
            <w:r w:rsidR="003C19D5" w:rsidRPr="003C19D5">
              <w:t>26 October</w:t>
            </w:r>
            <w:r w:rsidR="000829F2" w:rsidRPr="003C19D5">
              <w:t xml:space="preserve"> 2017</w:t>
            </w:r>
          </w:p>
          <w:p w14:paraId="05479DA6" w14:textId="7DEC7137" w:rsidR="002272AD" w:rsidRPr="00C90C7D" w:rsidRDefault="002272AD" w:rsidP="00EA059A">
            <w:pPr>
              <w:rPr>
                <w:sz w:val="18"/>
              </w:rPr>
            </w:pPr>
            <w:r w:rsidRPr="004B339A">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5BA4AA98" w:rsidR="002272AD" w:rsidRDefault="002272AD" w:rsidP="00B402D0">
            <w:pPr>
              <w:pStyle w:val="Heading4"/>
              <w:spacing w:before="0"/>
              <w:jc w:val="center"/>
              <w:rPr>
                <w:sz w:val="32"/>
              </w:rPr>
            </w:pPr>
            <w:r>
              <w:rPr>
                <w:sz w:val="32"/>
              </w:rPr>
              <w:t>Food Standards</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7A89642E" w14:textId="77777777" w:rsidR="002272AD" w:rsidRPr="00921EC1" w:rsidRDefault="002272AD" w:rsidP="002272AD">
      <w:pPr>
        <w:rPr>
          <w:sz w:val="52"/>
        </w:rPr>
      </w:pPr>
    </w:p>
    <w:p w14:paraId="03D52F07" w14:textId="3FF85EAE" w:rsidR="002272AD" w:rsidRPr="00921EC1" w:rsidRDefault="002272AD" w:rsidP="002272AD">
      <w:pPr>
        <w:jc w:val="center"/>
        <w:rPr>
          <w:b/>
          <w:bCs/>
          <w:sz w:val="32"/>
          <w:szCs w:val="32"/>
        </w:rPr>
      </w:pPr>
      <w:r w:rsidRPr="00921EC1">
        <w:rPr>
          <w:b/>
          <w:bCs/>
          <w:sz w:val="32"/>
          <w:szCs w:val="32"/>
        </w:rPr>
        <w:t>Amendment No. 1</w:t>
      </w:r>
      <w:r w:rsidR="00676212">
        <w:rPr>
          <w:b/>
          <w:bCs/>
          <w:sz w:val="32"/>
          <w:szCs w:val="32"/>
        </w:rPr>
        <w:t>74</w:t>
      </w:r>
    </w:p>
    <w:p w14:paraId="2479CBD4" w14:textId="3C1299B5" w:rsidR="002272AD" w:rsidRPr="00921EC1" w:rsidRDefault="002272AD" w:rsidP="002272AD">
      <w:pPr>
        <w:jc w:val="center"/>
      </w:pPr>
      <w:r w:rsidRPr="00921EC1">
        <w:t>The following instruments are separate instruments in the Federal Register of Legislati</w:t>
      </w:r>
      <w:r>
        <w:t xml:space="preserve">on </w:t>
      </w:r>
      <w:r w:rsidRPr="00921EC1">
        <w:t>and are known collectively in the Food Standards Gazette as Amendment No. 1</w:t>
      </w:r>
      <w:r w:rsidR="00676212">
        <w:t>74</w:t>
      </w:r>
      <w:r w:rsidRPr="00921EC1">
        <w:t>.</w:t>
      </w:r>
    </w:p>
    <w:p w14:paraId="6F8D44E7" w14:textId="77777777" w:rsidR="002272AD" w:rsidRPr="00921EC1" w:rsidRDefault="002272AD" w:rsidP="002272AD">
      <w:pPr>
        <w:jc w:val="center"/>
        <w:rPr>
          <w:b/>
          <w:bCs/>
          <w:sz w:val="32"/>
          <w:szCs w:val="32"/>
        </w:rPr>
      </w:pPr>
    </w:p>
    <w:p w14:paraId="1999374C" w14:textId="77777777" w:rsidR="002272AD" w:rsidRPr="00921EC1" w:rsidRDefault="002272AD" w:rsidP="002272AD">
      <w:pPr>
        <w:jc w:val="center"/>
        <w:rPr>
          <w:b/>
          <w:bCs/>
          <w:sz w:val="32"/>
          <w:szCs w:val="32"/>
        </w:rPr>
      </w:pPr>
      <w:r w:rsidRPr="00921EC1">
        <w:rPr>
          <w:b/>
          <w:bCs/>
          <w:sz w:val="32"/>
          <w:szCs w:val="32"/>
        </w:rPr>
        <w:t>Table of contents</w:t>
      </w:r>
    </w:p>
    <w:p w14:paraId="25EB2F4F" w14:textId="77777777" w:rsidR="002272AD" w:rsidRPr="006E00BB" w:rsidRDefault="002272AD" w:rsidP="002272AD">
      <w:pPr>
        <w:jc w:val="center"/>
        <w:rPr>
          <w:b/>
          <w:bCs/>
          <w:sz w:val="32"/>
          <w:szCs w:val="32"/>
        </w:rPr>
      </w:pPr>
    </w:p>
    <w:p w14:paraId="0BC4478E" w14:textId="77777777" w:rsidR="003C19D5" w:rsidRPr="00466D7E" w:rsidRDefault="003C19D5" w:rsidP="003C19D5">
      <w:pPr>
        <w:rPr>
          <w:b/>
        </w:rPr>
      </w:pPr>
      <w:r w:rsidRPr="00466D7E">
        <w:rPr>
          <w:b/>
        </w:rPr>
        <w:t>Food Standards (Application A1127 – Processing Aids in Wine) Variation</w:t>
      </w:r>
    </w:p>
    <w:p w14:paraId="05479DB4" w14:textId="77777777" w:rsidR="001E3222" w:rsidRPr="00AE4C87" w:rsidRDefault="001E3222" w:rsidP="001E3222"/>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71F628EF" w14:textId="25DCA080" w:rsidR="00EA059A" w:rsidRDefault="00EA059A" w:rsidP="001E3222"/>
    <w:p w14:paraId="6EC53D34" w14:textId="77777777" w:rsidR="00EA059A" w:rsidRDefault="00EA059A" w:rsidP="001E3222"/>
    <w:p w14:paraId="37DBF8FF" w14:textId="77777777" w:rsidR="00EA059A" w:rsidRDefault="00EA059A" w:rsidP="001E3222"/>
    <w:p w14:paraId="4F77D63F" w14:textId="77777777" w:rsidR="00EA059A" w:rsidRDefault="00EA059A" w:rsidP="001E3222"/>
    <w:p w14:paraId="53E2E22B" w14:textId="77777777" w:rsidR="00EA059A" w:rsidRDefault="00EA059A" w:rsidP="001E3222"/>
    <w:p w14:paraId="060FF978" w14:textId="77777777" w:rsidR="00EA059A" w:rsidRDefault="00EA059A" w:rsidP="001E3222"/>
    <w:p w14:paraId="0FFF6916" w14:textId="77777777" w:rsidR="00EA059A" w:rsidRDefault="00EA059A" w:rsidP="001E3222"/>
    <w:p w14:paraId="5DD09E38" w14:textId="77777777" w:rsidR="00EA059A" w:rsidRDefault="00EA059A" w:rsidP="001E3222"/>
    <w:p w14:paraId="39D2D067" w14:textId="77777777" w:rsidR="00EA059A" w:rsidRDefault="00EA059A" w:rsidP="001E3222"/>
    <w:p w14:paraId="779960C2" w14:textId="63DFFF70" w:rsidR="00581AD0" w:rsidRDefault="00581AD0" w:rsidP="001E3222"/>
    <w:p w14:paraId="34691EED" w14:textId="77777777" w:rsidR="00581AD0" w:rsidRDefault="00581AD0" w:rsidP="001E3222"/>
    <w:p w14:paraId="6CBDDF3C" w14:textId="77777777" w:rsidR="00581AD0" w:rsidRDefault="00581AD0" w:rsidP="001E3222"/>
    <w:p w14:paraId="62069F71" w14:textId="77777777" w:rsidR="005F741E" w:rsidRDefault="005F741E" w:rsidP="001E3222"/>
    <w:p w14:paraId="0743C4F1" w14:textId="77777777" w:rsidR="00EA059A" w:rsidRDefault="00EA059A" w:rsidP="001E3222"/>
    <w:p w14:paraId="05479DCD" w14:textId="77777777" w:rsidR="00083BC4" w:rsidRDefault="00083BC4" w:rsidP="001E3222"/>
    <w:p w14:paraId="05479DCE"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05479DCF" w14:textId="3F594F8F" w:rsidR="00161FA0" w:rsidRPr="00DC3C10" w:rsidRDefault="00F629D7" w:rsidP="00161FA0">
      <w:pPr>
        <w:pBdr>
          <w:top w:val="single" w:sz="4" w:space="1" w:color="auto"/>
          <w:left w:val="single" w:sz="4" w:space="1" w:color="auto"/>
          <w:bottom w:val="single" w:sz="4" w:space="1" w:color="auto"/>
          <w:right w:val="single" w:sz="4" w:space="1" w:color="auto"/>
        </w:pBdr>
        <w:rPr>
          <w:sz w:val="16"/>
          <w:szCs w:val="16"/>
        </w:rPr>
      </w:pPr>
      <w:r w:rsidRPr="00DC3C10">
        <w:rPr>
          <w:sz w:val="16"/>
          <w:szCs w:val="16"/>
        </w:rPr>
        <w:t>© Commonwealth of Australi</w:t>
      </w:r>
      <w:r w:rsidR="00B936C6" w:rsidRPr="00DC3C10">
        <w:rPr>
          <w:sz w:val="16"/>
          <w:szCs w:val="16"/>
        </w:rPr>
        <w:t>a 2017</w:t>
      </w:r>
    </w:p>
    <w:p w14:paraId="05479DD0"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14:paraId="05479DD1" w14:textId="05457A61"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sidR="00B936C6">
        <w:rPr>
          <w:sz w:val="16"/>
          <w:szCs w:val="16"/>
        </w:rPr>
        <w:t>PO Box 5423</w:t>
      </w:r>
      <w:r w:rsidR="00B936C6" w:rsidRPr="00921EC1">
        <w:rPr>
          <w:sz w:val="16"/>
          <w:szCs w:val="16"/>
        </w:rPr>
        <w:t xml:space="preserve">, </w:t>
      </w:r>
      <w:r w:rsidR="00B936C6">
        <w:rPr>
          <w:sz w:val="16"/>
          <w:szCs w:val="16"/>
        </w:rPr>
        <w:t xml:space="preserve">KINGSTON </w:t>
      </w:r>
      <w:r w:rsidR="00B936C6" w:rsidRPr="00921EC1">
        <w:rPr>
          <w:sz w:val="16"/>
          <w:szCs w:val="16"/>
        </w:rPr>
        <w:t>ACT</w:t>
      </w:r>
      <w:r w:rsidR="00B936C6">
        <w:rPr>
          <w:sz w:val="16"/>
          <w:szCs w:val="16"/>
        </w:rPr>
        <w:t xml:space="preserve"> </w:t>
      </w:r>
      <w:r w:rsidR="00B936C6" w:rsidRPr="00921EC1">
        <w:rPr>
          <w:sz w:val="16"/>
          <w:szCs w:val="16"/>
        </w:rPr>
        <w:t>260</w:t>
      </w:r>
      <w:r w:rsidR="00B936C6">
        <w:rPr>
          <w:sz w:val="16"/>
          <w:szCs w:val="16"/>
        </w:rPr>
        <w:t>4</w:t>
      </w:r>
      <w:r w:rsidRPr="00161FA0">
        <w:rPr>
          <w:sz w:val="16"/>
        </w:rPr>
        <w:t xml:space="preserve"> or by email </w:t>
      </w:r>
      <w:hyperlink r:id="rId14" w:history="1">
        <w:r w:rsidRPr="00161FA0">
          <w:rPr>
            <w:color w:val="0000FF"/>
            <w:sz w:val="16"/>
            <w:u w:val="single"/>
          </w:rPr>
          <w:t>information@foodstandards.gov.au</w:t>
        </w:r>
      </w:hyperlink>
      <w:r w:rsidRPr="00161FA0">
        <w:rPr>
          <w:sz w:val="16"/>
        </w:rPr>
        <w:t>.</w:t>
      </w:r>
    </w:p>
    <w:p w14:paraId="48945DE0" w14:textId="18FBFA8B" w:rsidR="000500F7" w:rsidRDefault="00161FA0" w:rsidP="0059290D">
      <w:pPr>
        <w:rPr>
          <w:rFonts w:eastAsiaTheme="minorHAnsi" w:cs="Arial"/>
          <w:iCs/>
          <w:szCs w:val="22"/>
          <w:lang w:eastAsia="en-AU"/>
        </w:rPr>
      </w:pPr>
      <w:r>
        <w:rPr>
          <w:sz w:val="16"/>
        </w:rPr>
        <w:br w:type="page"/>
      </w:r>
      <w:bookmarkStart w:id="0" w:name="_Ref330223170"/>
      <w:bookmarkStart w:id="1" w:name="_Ref331335621"/>
    </w:p>
    <w:p w14:paraId="6C5FA0BA" w14:textId="77777777" w:rsidR="003C19D5" w:rsidRDefault="003C19D5" w:rsidP="003C19D5">
      <w:pPr>
        <w:pBdr>
          <w:bottom w:val="single" w:sz="4" w:space="1" w:color="auto"/>
        </w:pBdr>
        <w:rPr>
          <w:b/>
          <w:bCs/>
        </w:rPr>
      </w:pPr>
      <w:bookmarkStart w:id="2" w:name="_Toc120358598"/>
      <w:bookmarkStart w:id="3" w:name="_Toc175381460"/>
      <w:r w:rsidRPr="00CA3CAF">
        <w:rPr>
          <w:noProof/>
          <w:lang w:eastAsia="en-GB"/>
        </w:rPr>
        <w:lastRenderedPageBreak/>
        <w:drawing>
          <wp:inline distT="0" distB="0" distL="0" distR="0" wp14:anchorId="60C6079C" wp14:editId="281EE296">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BA5E121" w14:textId="77777777" w:rsidR="003C19D5" w:rsidRPr="009E31A7" w:rsidRDefault="003C19D5" w:rsidP="003C19D5">
      <w:pPr>
        <w:pBdr>
          <w:bottom w:val="single" w:sz="4" w:space="1" w:color="auto"/>
        </w:pBdr>
        <w:rPr>
          <w:b/>
          <w:bCs/>
        </w:rPr>
      </w:pPr>
    </w:p>
    <w:p w14:paraId="15BA7580" w14:textId="77777777" w:rsidR="003C19D5" w:rsidRPr="009E31A7" w:rsidRDefault="003C19D5" w:rsidP="003C19D5">
      <w:pPr>
        <w:pBdr>
          <w:bottom w:val="single" w:sz="4" w:space="1" w:color="auto"/>
        </w:pBdr>
        <w:rPr>
          <w:b/>
        </w:rPr>
      </w:pPr>
      <w:r w:rsidRPr="009E31A7">
        <w:rPr>
          <w:b/>
        </w:rPr>
        <w:t>Food Standards (Application A1127 – Processing Aids in Wine) Variation</w:t>
      </w:r>
    </w:p>
    <w:p w14:paraId="2D3A600E" w14:textId="77777777" w:rsidR="003C19D5" w:rsidRPr="009E31A7" w:rsidRDefault="003C19D5" w:rsidP="003C19D5">
      <w:pPr>
        <w:pBdr>
          <w:bottom w:val="single" w:sz="4" w:space="1" w:color="auto"/>
        </w:pBdr>
        <w:rPr>
          <w:b/>
        </w:rPr>
      </w:pPr>
    </w:p>
    <w:p w14:paraId="3383C789" w14:textId="77777777" w:rsidR="003C19D5" w:rsidRPr="009E31A7" w:rsidRDefault="003C19D5" w:rsidP="003C19D5"/>
    <w:p w14:paraId="618AB36D" w14:textId="77777777" w:rsidR="003C19D5" w:rsidRPr="009E31A7" w:rsidRDefault="003C19D5" w:rsidP="003C19D5">
      <w:r w:rsidRPr="009E31A7">
        <w:t xml:space="preserve">The Board of Food Standards Australia New Zealand gives notice of the making of this variation under section 92 of the </w:t>
      </w:r>
      <w:r w:rsidRPr="009E31A7">
        <w:rPr>
          <w:i/>
        </w:rPr>
        <w:t>Food Standards Australia New Zealand Act 1991</w:t>
      </w:r>
      <w:r w:rsidRPr="009E31A7">
        <w:t>.  The variation commences on the date specified in clause 3 of this variation.</w:t>
      </w:r>
    </w:p>
    <w:p w14:paraId="21124294" w14:textId="77777777" w:rsidR="003C19D5" w:rsidRPr="009E31A7" w:rsidRDefault="003C19D5" w:rsidP="003C19D5"/>
    <w:p w14:paraId="5490E368" w14:textId="77777777" w:rsidR="003C19D5" w:rsidRPr="00393F62" w:rsidRDefault="003C19D5" w:rsidP="003C19D5">
      <w:r w:rsidRPr="00393F62">
        <w:t>Dated: 23 October 2017</w:t>
      </w:r>
    </w:p>
    <w:p w14:paraId="5570FD19" w14:textId="77777777" w:rsidR="003C19D5" w:rsidRPr="009E31A7" w:rsidRDefault="003C19D5" w:rsidP="003C19D5"/>
    <w:p w14:paraId="6AAA8CA2" w14:textId="3ADEFDE4" w:rsidR="003C19D5" w:rsidRPr="009E31A7" w:rsidRDefault="00672531" w:rsidP="003C19D5">
      <w:r>
        <w:rPr>
          <w:noProof/>
          <w:lang w:eastAsia="en-GB"/>
        </w:rPr>
        <w:drawing>
          <wp:inline distT="0" distB="0" distL="0" distR="0" wp14:anchorId="17BEE547" wp14:editId="116E9948">
            <wp:extent cx="2061972" cy="786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 signature.jpeg"/>
                    <pic:cNvPicPr/>
                  </pic:nvPicPr>
                  <pic:blipFill>
                    <a:blip r:embed="rId16">
                      <a:extLst>
                        <a:ext uri="{28A0092B-C50C-407E-A947-70E740481C1C}">
                          <a14:useLocalDpi xmlns:a14="http://schemas.microsoft.com/office/drawing/2010/main" val="0"/>
                        </a:ext>
                      </a:extLst>
                    </a:blip>
                    <a:stretch>
                      <a:fillRect/>
                    </a:stretch>
                  </pic:blipFill>
                  <pic:spPr>
                    <a:xfrm>
                      <a:off x="0" y="0"/>
                      <a:ext cx="2061972" cy="786384"/>
                    </a:xfrm>
                    <a:prstGeom prst="rect">
                      <a:avLst/>
                    </a:prstGeom>
                  </pic:spPr>
                </pic:pic>
              </a:graphicData>
            </a:graphic>
          </wp:inline>
        </w:drawing>
      </w:r>
    </w:p>
    <w:p w14:paraId="5726A223" w14:textId="77777777" w:rsidR="003C19D5" w:rsidRPr="009E31A7" w:rsidRDefault="003C19D5" w:rsidP="003C19D5">
      <w:bookmarkStart w:id="4" w:name="_GoBack"/>
      <w:bookmarkEnd w:id="4"/>
      <w:r>
        <w:t xml:space="preserve">A/g </w:t>
      </w:r>
      <w:r w:rsidRPr="009E31A7">
        <w:t>Standards Management Officer</w:t>
      </w:r>
    </w:p>
    <w:p w14:paraId="0026EC1D" w14:textId="77777777" w:rsidR="003C19D5" w:rsidRPr="009E31A7" w:rsidRDefault="003C19D5" w:rsidP="003C19D5">
      <w:r w:rsidRPr="009E31A7">
        <w:t>Delegate of the Board of Food Standards Australia New Zealand</w:t>
      </w:r>
    </w:p>
    <w:p w14:paraId="703CCE61" w14:textId="77777777" w:rsidR="003C19D5" w:rsidRPr="009E31A7" w:rsidRDefault="003C19D5" w:rsidP="003C19D5"/>
    <w:p w14:paraId="67C641C5" w14:textId="77777777" w:rsidR="003C19D5" w:rsidRPr="009E31A7" w:rsidRDefault="003C19D5" w:rsidP="003C19D5"/>
    <w:p w14:paraId="3BD6053F" w14:textId="77777777" w:rsidR="003C19D5" w:rsidRPr="009E31A7" w:rsidRDefault="003C19D5" w:rsidP="003C19D5"/>
    <w:p w14:paraId="1C942432" w14:textId="77777777" w:rsidR="003C19D5" w:rsidRPr="009E31A7" w:rsidRDefault="003C19D5" w:rsidP="003C19D5"/>
    <w:p w14:paraId="7A3D51A0" w14:textId="77777777" w:rsidR="003C19D5" w:rsidRPr="009E31A7" w:rsidRDefault="003C19D5" w:rsidP="003C19D5"/>
    <w:p w14:paraId="1D71618F" w14:textId="77777777" w:rsidR="003C19D5" w:rsidRPr="009E31A7" w:rsidRDefault="003C19D5" w:rsidP="003C19D5">
      <w:pPr>
        <w:pBdr>
          <w:top w:val="single" w:sz="4" w:space="1" w:color="auto"/>
          <w:left w:val="single" w:sz="4" w:space="4" w:color="auto"/>
          <w:bottom w:val="single" w:sz="4" w:space="1" w:color="auto"/>
          <w:right w:val="single" w:sz="4" w:space="4" w:color="auto"/>
        </w:pBdr>
        <w:rPr>
          <w:b/>
          <w:lang w:val="en-AU"/>
        </w:rPr>
      </w:pPr>
      <w:r w:rsidRPr="009E31A7">
        <w:rPr>
          <w:b/>
          <w:lang w:val="en-AU"/>
        </w:rPr>
        <w:t>Note:</w:t>
      </w:r>
    </w:p>
    <w:p w14:paraId="21B87D26" w14:textId="77777777" w:rsidR="003C19D5" w:rsidRPr="009E31A7" w:rsidRDefault="003C19D5" w:rsidP="003C19D5">
      <w:pPr>
        <w:pBdr>
          <w:top w:val="single" w:sz="4" w:space="1" w:color="auto"/>
          <w:left w:val="single" w:sz="4" w:space="4" w:color="auto"/>
          <w:bottom w:val="single" w:sz="4" w:space="1" w:color="auto"/>
          <w:right w:val="single" w:sz="4" w:space="4" w:color="auto"/>
        </w:pBdr>
        <w:rPr>
          <w:lang w:val="en-AU"/>
        </w:rPr>
      </w:pPr>
    </w:p>
    <w:p w14:paraId="3DA5D83F" w14:textId="77777777" w:rsidR="003C19D5" w:rsidRPr="009E31A7" w:rsidRDefault="003C19D5" w:rsidP="003C19D5">
      <w:pPr>
        <w:pBdr>
          <w:top w:val="single" w:sz="4" w:space="1" w:color="auto"/>
          <w:left w:val="single" w:sz="4" w:space="4" w:color="auto"/>
          <w:bottom w:val="single" w:sz="4" w:space="1" w:color="auto"/>
          <w:right w:val="single" w:sz="4" w:space="4" w:color="auto"/>
        </w:pBdr>
        <w:rPr>
          <w:lang w:val="en-AU"/>
        </w:rPr>
      </w:pPr>
      <w:r w:rsidRPr="009E31A7">
        <w:rPr>
          <w:lang w:val="en-AU"/>
        </w:rPr>
        <w:t xml:space="preserve">This variation will be published in the Commonwealth of Australia Gazette No. FSC </w:t>
      </w:r>
      <w:r w:rsidRPr="00466D7E">
        <w:rPr>
          <w:lang w:val="en-AU"/>
        </w:rPr>
        <w:t xml:space="preserve">115 on </w:t>
      </w:r>
      <w:r w:rsidRPr="00393F62">
        <w:rPr>
          <w:lang w:val="en-AU"/>
        </w:rPr>
        <w:t>26 October 2017</w:t>
      </w:r>
      <w:r w:rsidRPr="009E31A7">
        <w:rPr>
          <w:lang w:val="en-AU"/>
        </w:rPr>
        <w:t xml:space="preserve">. This means that this date is the gazettal date for the purposes of clause 3 of the variation. </w:t>
      </w:r>
    </w:p>
    <w:p w14:paraId="1E65C0A1" w14:textId="77777777" w:rsidR="003C19D5" w:rsidRPr="009E31A7" w:rsidRDefault="003C19D5" w:rsidP="003C19D5"/>
    <w:p w14:paraId="409BAEDD" w14:textId="77777777" w:rsidR="003C19D5" w:rsidRPr="009E31A7" w:rsidRDefault="003C19D5" w:rsidP="003C19D5">
      <w:pPr>
        <w:widowControl/>
      </w:pPr>
      <w:r w:rsidRPr="009E31A7">
        <w:br w:type="page"/>
      </w:r>
    </w:p>
    <w:p w14:paraId="2F902DFA" w14:textId="77777777" w:rsidR="003C19D5" w:rsidRPr="009E31A7" w:rsidRDefault="003C19D5" w:rsidP="003C19D5">
      <w:pPr>
        <w:spacing w:before="120" w:after="120"/>
        <w:ind w:left="851" w:hanging="851"/>
        <w:rPr>
          <w:b/>
        </w:rPr>
      </w:pPr>
      <w:r w:rsidRPr="009E31A7">
        <w:rPr>
          <w:b/>
        </w:rPr>
        <w:lastRenderedPageBreak/>
        <w:t>1</w:t>
      </w:r>
      <w:r w:rsidRPr="009E31A7">
        <w:rPr>
          <w:b/>
        </w:rPr>
        <w:tab/>
        <w:t>Name</w:t>
      </w:r>
    </w:p>
    <w:p w14:paraId="4940938E" w14:textId="77777777" w:rsidR="003C19D5" w:rsidRPr="009E31A7" w:rsidRDefault="003C19D5" w:rsidP="003C19D5">
      <w:pPr>
        <w:widowControl/>
        <w:spacing w:before="120" w:after="120"/>
      </w:pPr>
      <w:r w:rsidRPr="009E31A7">
        <w:t xml:space="preserve">This instrument is the </w:t>
      </w:r>
      <w:r w:rsidRPr="009E31A7">
        <w:rPr>
          <w:i/>
        </w:rPr>
        <w:t>Food Standards (Application A1127 –</w:t>
      </w:r>
      <w:r w:rsidRPr="009E31A7">
        <w:rPr>
          <w:b/>
        </w:rPr>
        <w:t xml:space="preserve"> </w:t>
      </w:r>
      <w:r w:rsidRPr="009E31A7">
        <w:rPr>
          <w:i/>
        </w:rPr>
        <w:t>Processing Aids in Wine) Variation</w:t>
      </w:r>
      <w:r w:rsidRPr="009E31A7">
        <w:t>.</w:t>
      </w:r>
    </w:p>
    <w:p w14:paraId="4D699038" w14:textId="77777777" w:rsidR="003C19D5" w:rsidRPr="009E31A7" w:rsidRDefault="003C19D5" w:rsidP="003C19D5">
      <w:pPr>
        <w:spacing w:before="120" w:after="120"/>
        <w:ind w:left="851" w:hanging="851"/>
        <w:rPr>
          <w:b/>
        </w:rPr>
      </w:pPr>
      <w:r w:rsidRPr="009E31A7">
        <w:rPr>
          <w:b/>
        </w:rPr>
        <w:t>2</w:t>
      </w:r>
      <w:r w:rsidRPr="009E31A7">
        <w:rPr>
          <w:b/>
        </w:rPr>
        <w:tab/>
        <w:t xml:space="preserve">Variation to standards in the </w:t>
      </w:r>
      <w:r w:rsidRPr="009E31A7">
        <w:rPr>
          <w:b/>
          <w:i/>
        </w:rPr>
        <w:t>Australia New Zealand Food Standards Code</w:t>
      </w:r>
    </w:p>
    <w:p w14:paraId="65CE81D1" w14:textId="77777777" w:rsidR="003C19D5" w:rsidRPr="009E31A7" w:rsidRDefault="003C19D5" w:rsidP="003C19D5">
      <w:pPr>
        <w:widowControl/>
        <w:spacing w:before="120" w:after="120"/>
      </w:pPr>
      <w:r w:rsidRPr="009E31A7">
        <w:t xml:space="preserve">The Schedule varies Standards in the </w:t>
      </w:r>
      <w:r w:rsidRPr="009E31A7">
        <w:rPr>
          <w:i/>
        </w:rPr>
        <w:t>Australia New Zealand Food Standards Code</w:t>
      </w:r>
      <w:r w:rsidRPr="009E31A7">
        <w:t>.</w:t>
      </w:r>
    </w:p>
    <w:p w14:paraId="3E572816" w14:textId="77777777" w:rsidR="003C19D5" w:rsidRPr="009E31A7" w:rsidRDefault="003C19D5" w:rsidP="003C19D5">
      <w:pPr>
        <w:spacing w:before="120" w:after="120"/>
        <w:ind w:left="851" w:hanging="851"/>
        <w:rPr>
          <w:b/>
        </w:rPr>
      </w:pPr>
      <w:r w:rsidRPr="009E31A7">
        <w:rPr>
          <w:b/>
        </w:rPr>
        <w:t>3</w:t>
      </w:r>
      <w:r w:rsidRPr="009E31A7">
        <w:rPr>
          <w:b/>
        </w:rPr>
        <w:tab/>
        <w:t>Commencement</w:t>
      </w:r>
    </w:p>
    <w:p w14:paraId="30A9A2D1" w14:textId="77777777" w:rsidR="003C19D5" w:rsidRPr="009E31A7" w:rsidRDefault="003C19D5" w:rsidP="003C19D5">
      <w:pPr>
        <w:widowControl/>
        <w:spacing w:before="120" w:after="120"/>
      </w:pPr>
      <w:r w:rsidRPr="009E31A7">
        <w:t>The variation commences on the date of gazettal.</w:t>
      </w:r>
    </w:p>
    <w:p w14:paraId="76D8090F" w14:textId="77777777" w:rsidR="003C19D5" w:rsidRPr="009E31A7" w:rsidRDefault="003C19D5" w:rsidP="003C19D5">
      <w:pPr>
        <w:jc w:val="center"/>
        <w:rPr>
          <w:b/>
        </w:rPr>
      </w:pPr>
      <w:r w:rsidRPr="009E31A7">
        <w:rPr>
          <w:b/>
        </w:rPr>
        <w:t>Schedule</w:t>
      </w:r>
    </w:p>
    <w:p w14:paraId="58E07C2F" w14:textId="77777777" w:rsidR="003C19D5" w:rsidRPr="009E31A7" w:rsidRDefault="003C19D5" w:rsidP="003C19D5">
      <w:pPr>
        <w:spacing w:before="120" w:after="120"/>
      </w:pPr>
      <w:r w:rsidRPr="009E31A7">
        <w:rPr>
          <w:b/>
        </w:rPr>
        <w:t>[[1]</w:t>
      </w:r>
      <w:r w:rsidRPr="009E31A7">
        <w:rPr>
          <w:b/>
        </w:rPr>
        <w:tab/>
        <w:t xml:space="preserve">Standard 4.5.1 </w:t>
      </w:r>
      <w:r w:rsidRPr="009E31A7">
        <w:t>is varied by inserting each of the following into the Table to clause 4, in alphabetical order</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cessing aids to be listed into the Table to clause 4, in alphabetical order"/>
      </w:tblPr>
      <w:tblGrid>
        <w:gridCol w:w="5102"/>
      </w:tblGrid>
      <w:tr w:rsidR="003C19D5" w:rsidRPr="009E31A7" w14:paraId="6E904159" w14:textId="77777777" w:rsidTr="00810887">
        <w:trPr>
          <w:trHeight w:val="238"/>
          <w:tblHeader/>
          <w:jc w:val="center"/>
        </w:trPr>
        <w:tc>
          <w:tcPr>
            <w:tcW w:w="5102" w:type="dxa"/>
          </w:tcPr>
          <w:p w14:paraId="3708FAF4" w14:textId="77777777" w:rsidR="003C19D5" w:rsidRPr="009E31A7" w:rsidRDefault="003C19D5" w:rsidP="00810887">
            <w:pPr>
              <w:pStyle w:val="Table2"/>
              <w:rPr>
                <w:lang w:bidi="ar-SA"/>
              </w:rPr>
            </w:pPr>
            <w:r w:rsidRPr="009E31A7">
              <w:rPr>
                <w:lang w:bidi="ar-SA"/>
              </w:rPr>
              <w:t>Ammonium bisulphite</w:t>
            </w:r>
          </w:p>
        </w:tc>
      </w:tr>
      <w:tr w:rsidR="003C19D5" w:rsidRPr="009E31A7" w14:paraId="2860BB6B" w14:textId="77777777" w:rsidTr="00810887">
        <w:trPr>
          <w:tblHeader/>
          <w:jc w:val="center"/>
        </w:trPr>
        <w:tc>
          <w:tcPr>
            <w:tcW w:w="5102" w:type="dxa"/>
          </w:tcPr>
          <w:p w14:paraId="2F27E3F3" w14:textId="77777777" w:rsidR="003C19D5" w:rsidRPr="009E31A7" w:rsidRDefault="003C19D5" w:rsidP="00810887">
            <w:pPr>
              <w:pStyle w:val="Table2"/>
              <w:rPr>
                <w:lang w:bidi="ar-SA"/>
              </w:rPr>
            </w:pPr>
            <w:r w:rsidRPr="009E31A7">
              <w:rPr>
                <w:lang w:bidi="ar-SA"/>
              </w:rPr>
              <w:t>Chitin-glucan</w:t>
            </w:r>
          </w:p>
        </w:tc>
      </w:tr>
      <w:tr w:rsidR="003C19D5" w:rsidRPr="009E31A7" w14:paraId="5E6844FD" w14:textId="77777777" w:rsidTr="00810887">
        <w:trPr>
          <w:tblHeader/>
          <w:jc w:val="center"/>
        </w:trPr>
        <w:tc>
          <w:tcPr>
            <w:tcW w:w="5102" w:type="dxa"/>
          </w:tcPr>
          <w:p w14:paraId="2202BF0E" w14:textId="77777777" w:rsidR="003C19D5" w:rsidRPr="009E31A7" w:rsidRDefault="003C19D5" w:rsidP="00810887">
            <w:pPr>
              <w:pStyle w:val="Table2"/>
              <w:rPr>
                <w:lang w:bidi="ar-SA"/>
              </w:rPr>
            </w:pPr>
            <w:r w:rsidRPr="009E31A7">
              <w:rPr>
                <w:lang w:bidi="ar-SA"/>
              </w:rPr>
              <w:t>Polyvinylimidazole-polyvinylpyrrolidone co-polymers</w:t>
            </w:r>
          </w:p>
        </w:tc>
      </w:tr>
    </w:tbl>
    <w:p w14:paraId="612B93FF" w14:textId="77777777" w:rsidR="003C19D5" w:rsidRPr="009E31A7" w:rsidRDefault="003C19D5" w:rsidP="003C19D5">
      <w:pPr>
        <w:widowControl/>
        <w:spacing w:before="120" w:after="120"/>
      </w:pPr>
      <w:r w:rsidRPr="009E31A7">
        <w:rPr>
          <w:b/>
        </w:rPr>
        <w:t>[2]</w:t>
      </w:r>
      <w:r w:rsidRPr="009E31A7">
        <w:rPr>
          <w:b/>
        </w:rPr>
        <w:tab/>
        <w:t>Schedule S18</w:t>
      </w:r>
      <w:r w:rsidRPr="009E31A7">
        <w:t xml:space="preserve"> is varied by inserting each of the following into the table to subsection S18—9(3),</w:t>
      </w:r>
      <w:r w:rsidRPr="009E31A7">
        <w:rPr>
          <w:b/>
        </w:rPr>
        <w:t xml:space="preserve"> </w:t>
      </w:r>
      <w:r w:rsidRPr="009E31A7">
        <w:t>in alphabetical order</w:t>
      </w: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ocessing aids to be listed into the table to subsection S18—9(3), in alphabetical order"/>
      </w:tblPr>
      <w:tblGrid>
        <w:gridCol w:w="3120"/>
        <w:gridCol w:w="3603"/>
        <w:gridCol w:w="2349"/>
      </w:tblGrid>
      <w:tr w:rsidR="003C19D5" w:rsidRPr="009E31A7" w14:paraId="0CDC7C90" w14:textId="77777777" w:rsidTr="00810887">
        <w:trPr>
          <w:tblHeader/>
          <w:jc w:val="center"/>
        </w:trPr>
        <w:tc>
          <w:tcPr>
            <w:tcW w:w="3120" w:type="dxa"/>
          </w:tcPr>
          <w:p w14:paraId="5FD981AA" w14:textId="77777777" w:rsidR="003C19D5" w:rsidRPr="009E31A7" w:rsidRDefault="003C19D5" w:rsidP="00810887">
            <w:pPr>
              <w:pStyle w:val="FSCtblMain"/>
            </w:pPr>
            <w:r w:rsidRPr="009E31A7">
              <w:t>Ammonium bisulphite</w:t>
            </w:r>
          </w:p>
        </w:tc>
        <w:tc>
          <w:tcPr>
            <w:tcW w:w="3603" w:type="dxa"/>
          </w:tcPr>
          <w:p w14:paraId="36504368" w14:textId="77777777" w:rsidR="003C19D5" w:rsidRPr="009E31A7" w:rsidRDefault="003C19D5" w:rsidP="00810887">
            <w:pPr>
              <w:pStyle w:val="FSCtblMain"/>
            </w:pPr>
            <w:r w:rsidRPr="009E31A7">
              <w:t>For use in the manufacture of wine, sparkling wine and fortified wine as a microbial nutrient and microbial nutrient adjunct.</w:t>
            </w:r>
          </w:p>
        </w:tc>
        <w:tc>
          <w:tcPr>
            <w:tcW w:w="2349" w:type="dxa"/>
          </w:tcPr>
          <w:p w14:paraId="4036AECB" w14:textId="77777777" w:rsidR="003C19D5" w:rsidRPr="009E31A7" w:rsidRDefault="003C19D5" w:rsidP="00810887">
            <w:pPr>
              <w:pStyle w:val="FSCtblMain"/>
            </w:pPr>
            <w:r w:rsidRPr="009E31A7">
              <w:t>GMP</w:t>
            </w:r>
          </w:p>
        </w:tc>
      </w:tr>
      <w:tr w:rsidR="003C19D5" w:rsidRPr="009E31A7" w14:paraId="79F9896B" w14:textId="77777777" w:rsidTr="00810887">
        <w:trPr>
          <w:tblHeader/>
          <w:jc w:val="center"/>
        </w:trPr>
        <w:tc>
          <w:tcPr>
            <w:tcW w:w="3120" w:type="dxa"/>
          </w:tcPr>
          <w:p w14:paraId="01A3597D" w14:textId="77777777" w:rsidR="003C19D5" w:rsidRPr="009E31A7" w:rsidRDefault="003C19D5" w:rsidP="00810887">
            <w:pPr>
              <w:pStyle w:val="FSCtblMain"/>
            </w:pPr>
            <w:r w:rsidRPr="009E31A7">
              <w:t>Chitin-glucan</w:t>
            </w:r>
          </w:p>
        </w:tc>
        <w:tc>
          <w:tcPr>
            <w:tcW w:w="3603" w:type="dxa"/>
          </w:tcPr>
          <w:p w14:paraId="72ACB439" w14:textId="77777777" w:rsidR="003C19D5" w:rsidRPr="009E31A7" w:rsidRDefault="003C19D5" w:rsidP="00810887">
            <w:pPr>
              <w:pStyle w:val="FSCtblMain"/>
            </w:pPr>
            <w:r w:rsidRPr="009E31A7">
              <w:t>For use in the manufacture of wine, sparkling wine and fortified wine as a decolourant, clarifying, filtration and absorbent agent.</w:t>
            </w:r>
          </w:p>
        </w:tc>
        <w:tc>
          <w:tcPr>
            <w:tcW w:w="2349" w:type="dxa"/>
          </w:tcPr>
          <w:p w14:paraId="668AE82A" w14:textId="77777777" w:rsidR="003C19D5" w:rsidRPr="009E31A7" w:rsidRDefault="003C19D5" w:rsidP="00810887">
            <w:pPr>
              <w:pStyle w:val="FSCtblMain"/>
            </w:pPr>
            <w:r w:rsidRPr="009E31A7">
              <w:t>GMP</w:t>
            </w:r>
          </w:p>
        </w:tc>
      </w:tr>
      <w:tr w:rsidR="003C19D5" w:rsidRPr="009E31A7" w14:paraId="60FC5088" w14:textId="77777777" w:rsidTr="00810887">
        <w:trPr>
          <w:tblHeader/>
          <w:jc w:val="center"/>
        </w:trPr>
        <w:tc>
          <w:tcPr>
            <w:tcW w:w="3120" w:type="dxa"/>
          </w:tcPr>
          <w:p w14:paraId="7519B8DE" w14:textId="77777777" w:rsidR="003C19D5" w:rsidRPr="009E31A7" w:rsidRDefault="003C19D5" w:rsidP="00810887">
            <w:pPr>
              <w:pStyle w:val="FSCtblMain"/>
            </w:pPr>
            <w:r w:rsidRPr="009E31A7">
              <w:t>Polyvinylimidazole-polyvinylpyrrolidone co-polymers</w:t>
            </w:r>
          </w:p>
        </w:tc>
        <w:tc>
          <w:tcPr>
            <w:tcW w:w="3603" w:type="dxa"/>
          </w:tcPr>
          <w:p w14:paraId="76D6052C" w14:textId="77777777" w:rsidR="003C19D5" w:rsidRPr="009E31A7" w:rsidRDefault="003C19D5" w:rsidP="00810887">
            <w:pPr>
              <w:pStyle w:val="FSCtblMain"/>
            </w:pPr>
            <w:r w:rsidRPr="009E31A7">
              <w:t>For use in the manufacture of wine, sparkling wine and fortified wine as a decolourant, clarifying, filtration and absorbent agent.</w:t>
            </w:r>
          </w:p>
        </w:tc>
        <w:tc>
          <w:tcPr>
            <w:tcW w:w="2349" w:type="dxa"/>
          </w:tcPr>
          <w:p w14:paraId="0B9151D0" w14:textId="77777777" w:rsidR="003C19D5" w:rsidRPr="009E31A7" w:rsidRDefault="003C19D5" w:rsidP="00810887">
            <w:pPr>
              <w:pStyle w:val="FSCtblMain"/>
            </w:pPr>
            <w:r w:rsidRPr="009E31A7">
              <w:t>GMP</w:t>
            </w:r>
          </w:p>
        </w:tc>
      </w:tr>
      <w:tr w:rsidR="003C19D5" w:rsidRPr="009E31A7" w14:paraId="54D8E300" w14:textId="77777777" w:rsidTr="00810887">
        <w:trPr>
          <w:tblHeader/>
          <w:jc w:val="center"/>
        </w:trPr>
        <w:tc>
          <w:tcPr>
            <w:tcW w:w="3120" w:type="dxa"/>
          </w:tcPr>
          <w:p w14:paraId="4AAA658B" w14:textId="77777777" w:rsidR="003C19D5" w:rsidRPr="009E31A7" w:rsidRDefault="003C19D5" w:rsidP="00810887">
            <w:pPr>
              <w:pStyle w:val="FSCtblMain"/>
            </w:pPr>
            <w:r w:rsidRPr="009E31A7">
              <w:t>Silver chloride</w:t>
            </w:r>
          </w:p>
        </w:tc>
        <w:tc>
          <w:tcPr>
            <w:tcW w:w="3603" w:type="dxa"/>
          </w:tcPr>
          <w:p w14:paraId="0606742B" w14:textId="77777777" w:rsidR="003C19D5" w:rsidRPr="009E31A7" w:rsidRDefault="003C19D5" w:rsidP="00810887">
            <w:pPr>
              <w:pStyle w:val="FSCtblMain"/>
            </w:pPr>
            <w:r w:rsidRPr="009E31A7">
              <w:t>For use in the manufacture of wine, sparkling wine and fortified wine to remove fermentation and storage-related odours.</w:t>
            </w:r>
          </w:p>
        </w:tc>
        <w:tc>
          <w:tcPr>
            <w:tcW w:w="2349" w:type="dxa"/>
          </w:tcPr>
          <w:p w14:paraId="40A353F6" w14:textId="77777777" w:rsidR="003C19D5" w:rsidRPr="009E31A7" w:rsidRDefault="003C19D5" w:rsidP="00810887">
            <w:pPr>
              <w:pStyle w:val="FSCtblMain"/>
            </w:pPr>
            <w:r w:rsidRPr="009E31A7">
              <w:t>GMP</w:t>
            </w:r>
          </w:p>
        </w:tc>
      </w:tr>
    </w:tbl>
    <w:p w14:paraId="1F8960A7" w14:textId="77777777" w:rsidR="003C19D5" w:rsidRPr="00F64FF2" w:rsidRDefault="003C19D5" w:rsidP="003C19D5">
      <w:pPr>
        <w:widowControl/>
        <w:spacing w:before="120" w:after="120"/>
      </w:pPr>
    </w:p>
    <w:bookmarkEnd w:id="2"/>
    <w:bookmarkEnd w:id="3"/>
    <w:p w14:paraId="744D9E7D" w14:textId="77777777" w:rsidR="003C19D5" w:rsidRPr="00C21BC6" w:rsidRDefault="003C19D5" w:rsidP="003C19D5"/>
    <w:p w14:paraId="0CC5AD93" w14:textId="14F9B620" w:rsidR="005F741E" w:rsidRPr="0096068A" w:rsidRDefault="005F741E" w:rsidP="005F741E">
      <w:pPr>
        <w:rPr>
          <w:noProof/>
          <w:szCs w:val="24"/>
          <w:lang w:val="en-AU" w:eastAsia="en-AU" w:bidi="en-US"/>
        </w:rPr>
      </w:pPr>
    </w:p>
    <w:bookmarkEnd w:id="0"/>
    <w:bookmarkEnd w:id="1"/>
    <w:sectPr w:rsidR="005F741E" w:rsidRPr="0096068A" w:rsidSect="005F741E">
      <w:footerReference w:type="default" r:id="rId17"/>
      <w:type w:val="continuous"/>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7A690" w14:textId="77777777" w:rsidR="00837770" w:rsidRDefault="00837770">
      <w:r>
        <w:separator/>
      </w:r>
    </w:p>
    <w:p w14:paraId="0547A691" w14:textId="77777777" w:rsidR="00837770" w:rsidRDefault="00837770"/>
  </w:endnote>
  <w:endnote w:type="continuationSeparator" w:id="0">
    <w:p w14:paraId="0547A692" w14:textId="77777777" w:rsidR="00837770" w:rsidRDefault="00837770">
      <w:r>
        <w:continuationSeparator/>
      </w:r>
    </w:p>
    <w:p w14:paraId="0547A693" w14:textId="77777777" w:rsidR="00837770" w:rsidRDefault="0083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227E" w14:textId="3CD1C225" w:rsidR="00BB492C" w:rsidRDefault="00510960" w:rsidP="00546708">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672531">
      <w:rPr>
        <w:noProof/>
      </w:rPr>
      <w:t>3</w:t>
    </w:r>
    <w:r w:rsidRPr="0054670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7A68C" w14:textId="77777777" w:rsidR="00837770" w:rsidRDefault="00837770">
      <w:r>
        <w:separator/>
      </w:r>
    </w:p>
    <w:p w14:paraId="0547A68D" w14:textId="77777777" w:rsidR="00837770" w:rsidRDefault="00837770"/>
  </w:footnote>
  <w:footnote w:type="continuationSeparator" w:id="0">
    <w:p w14:paraId="0547A68E" w14:textId="77777777" w:rsidR="00837770" w:rsidRDefault="00837770">
      <w:r>
        <w:continuationSeparator/>
      </w:r>
    </w:p>
    <w:p w14:paraId="0547A68F" w14:textId="77777777" w:rsidR="00837770" w:rsidRDefault="008377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EFF24"/>
    <w:lvl w:ilvl="0">
      <w:start w:val="1"/>
      <w:numFmt w:val="decimal"/>
      <w:lvlText w:val="%1."/>
      <w:lvlJc w:val="left"/>
      <w:pPr>
        <w:tabs>
          <w:tab w:val="num" w:pos="1492"/>
        </w:tabs>
        <w:ind w:left="1492" w:hanging="360"/>
      </w:p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1">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8">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6"/>
  </w:num>
  <w:num w:numId="4">
    <w:abstractNumId w:val="7"/>
  </w:num>
  <w:num w:numId="5">
    <w:abstractNumId w:val="36"/>
  </w:num>
  <w:num w:numId="6">
    <w:abstractNumId w:val="20"/>
  </w:num>
  <w:num w:numId="7">
    <w:abstractNumId w:val="33"/>
  </w:num>
  <w:num w:numId="8">
    <w:abstractNumId w:val="12"/>
  </w:num>
  <w:num w:numId="9">
    <w:abstractNumId w:val="39"/>
  </w:num>
  <w:num w:numId="10">
    <w:abstractNumId w:val="17"/>
  </w:num>
  <w:num w:numId="11">
    <w:abstractNumId w:val="27"/>
  </w:num>
  <w:num w:numId="12">
    <w:abstractNumId w:val="34"/>
  </w:num>
  <w:num w:numId="13">
    <w:abstractNumId w:val="16"/>
  </w:num>
  <w:num w:numId="14">
    <w:abstractNumId w:val="11"/>
  </w:num>
  <w:num w:numId="15">
    <w:abstractNumId w:val="6"/>
  </w:num>
  <w:num w:numId="16">
    <w:abstractNumId w:val="14"/>
  </w:num>
  <w:num w:numId="17">
    <w:abstractNumId w:val="8"/>
  </w:num>
  <w:num w:numId="18">
    <w:abstractNumId w:val="25"/>
  </w:num>
  <w:num w:numId="1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2"/>
  </w:num>
  <w:num w:numId="23">
    <w:abstractNumId w:val="3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
  </w:num>
  <w:num w:numId="27">
    <w:abstractNumId w:val="37"/>
  </w:num>
  <w:num w:numId="28">
    <w:abstractNumId w:val="38"/>
  </w:num>
  <w:num w:numId="29">
    <w:abstractNumId w:val="15"/>
  </w:num>
  <w:num w:numId="30">
    <w:abstractNumId w:val="23"/>
  </w:num>
  <w:num w:numId="31">
    <w:abstractNumId w:val="41"/>
  </w:num>
  <w:num w:numId="32">
    <w:abstractNumId w:val="4"/>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9"/>
  </w:num>
  <w:num w:numId="38">
    <w:abstractNumId w:val="1"/>
  </w:num>
  <w:num w:numId="39">
    <w:abstractNumId w:val="28"/>
  </w:num>
  <w:num w:numId="40">
    <w:abstractNumId w:val="10"/>
  </w:num>
  <w:num w:numId="41">
    <w:abstractNumId w:val="30"/>
  </w:num>
  <w:num w:numId="42">
    <w:abstractNumId w:val="40"/>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00F7"/>
    <w:rsid w:val="00052DD4"/>
    <w:rsid w:val="000537AA"/>
    <w:rsid w:val="000635E8"/>
    <w:rsid w:val="00063A50"/>
    <w:rsid w:val="00063BB2"/>
    <w:rsid w:val="00065B23"/>
    <w:rsid w:val="00070217"/>
    <w:rsid w:val="000714AC"/>
    <w:rsid w:val="00081793"/>
    <w:rsid w:val="000819C6"/>
    <w:rsid w:val="000829F2"/>
    <w:rsid w:val="00083BC4"/>
    <w:rsid w:val="000852E1"/>
    <w:rsid w:val="000879B4"/>
    <w:rsid w:val="00087C74"/>
    <w:rsid w:val="0009298A"/>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272AD"/>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19D5"/>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0960"/>
    <w:rsid w:val="00512727"/>
    <w:rsid w:val="005174FE"/>
    <w:rsid w:val="00520FB1"/>
    <w:rsid w:val="0052796C"/>
    <w:rsid w:val="0054172F"/>
    <w:rsid w:val="005464C1"/>
    <w:rsid w:val="0055513F"/>
    <w:rsid w:val="005561E9"/>
    <w:rsid w:val="0056362B"/>
    <w:rsid w:val="00563ABB"/>
    <w:rsid w:val="00567048"/>
    <w:rsid w:val="005777D4"/>
    <w:rsid w:val="00581AD0"/>
    <w:rsid w:val="005838E8"/>
    <w:rsid w:val="0059290D"/>
    <w:rsid w:val="005A58CA"/>
    <w:rsid w:val="005A67E8"/>
    <w:rsid w:val="005A6F19"/>
    <w:rsid w:val="005B0849"/>
    <w:rsid w:val="005B3C34"/>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2531"/>
    <w:rsid w:val="00676212"/>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3941"/>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E7978"/>
    <w:rsid w:val="007F28E0"/>
    <w:rsid w:val="007F6834"/>
    <w:rsid w:val="00800DBE"/>
    <w:rsid w:val="008109B7"/>
    <w:rsid w:val="0082172B"/>
    <w:rsid w:val="00826930"/>
    <w:rsid w:val="00834D33"/>
    <w:rsid w:val="00835521"/>
    <w:rsid w:val="00835AF9"/>
    <w:rsid w:val="00837770"/>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625F0"/>
    <w:rsid w:val="00967AFC"/>
    <w:rsid w:val="00973292"/>
    <w:rsid w:val="00974D51"/>
    <w:rsid w:val="00976323"/>
    <w:rsid w:val="009822E4"/>
    <w:rsid w:val="00985D07"/>
    <w:rsid w:val="0099440A"/>
    <w:rsid w:val="00996330"/>
    <w:rsid w:val="009A3626"/>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6118"/>
    <w:rsid w:val="00A600E8"/>
    <w:rsid w:val="00A60D75"/>
    <w:rsid w:val="00A61681"/>
    <w:rsid w:val="00A62824"/>
    <w:rsid w:val="00A630B6"/>
    <w:rsid w:val="00A66CF1"/>
    <w:rsid w:val="00A730A3"/>
    <w:rsid w:val="00A73E7C"/>
    <w:rsid w:val="00A74871"/>
    <w:rsid w:val="00A86FB1"/>
    <w:rsid w:val="00A94080"/>
    <w:rsid w:val="00A96DAB"/>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2D0"/>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36C6"/>
    <w:rsid w:val="00BA5612"/>
    <w:rsid w:val="00BA6E62"/>
    <w:rsid w:val="00BA6F48"/>
    <w:rsid w:val="00BB32C5"/>
    <w:rsid w:val="00BC3C14"/>
    <w:rsid w:val="00BC56DC"/>
    <w:rsid w:val="00BD5FE1"/>
    <w:rsid w:val="00BD6F33"/>
    <w:rsid w:val="00BE11BB"/>
    <w:rsid w:val="00BE4515"/>
    <w:rsid w:val="00BE7540"/>
    <w:rsid w:val="00BF35A9"/>
    <w:rsid w:val="00BF4B39"/>
    <w:rsid w:val="00BF6E47"/>
    <w:rsid w:val="00C03653"/>
    <w:rsid w:val="00C050C1"/>
    <w:rsid w:val="00C063CD"/>
    <w:rsid w:val="00C071FC"/>
    <w:rsid w:val="00C078F0"/>
    <w:rsid w:val="00C13DE4"/>
    <w:rsid w:val="00C163DE"/>
    <w:rsid w:val="00C21D6C"/>
    <w:rsid w:val="00C24254"/>
    <w:rsid w:val="00C243B0"/>
    <w:rsid w:val="00C24C42"/>
    <w:rsid w:val="00C36DA6"/>
    <w:rsid w:val="00C40ECF"/>
    <w:rsid w:val="00C45ACC"/>
    <w:rsid w:val="00C47EFE"/>
    <w:rsid w:val="00C47F49"/>
    <w:rsid w:val="00C50222"/>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3121"/>
    <w:rsid w:val="00D644E6"/>
    <w:rsid w:val="00D64DCC"/>
    <w:rsid w:val="00D672BB"/>
    <w:rsid w:val="00D7047B"/>
    <w:rsid w:val="00D70FB7"/>
    <w:rsid w:val="00D72AC4"/>
    <w:rsid w:val="00D75CBD"/>
    <w:rsid w:val="00D76421"/>
    <w:rsid w:val="00D77576"/>
    <w:rsid w:val="00D84A85"/>
    <w:rsid w:val="00D90C0C"/>
    <w:rsid w:val="00D916C6"/>
    <w:rsid w:val="00D93442"/>
    <w:rsid w:val="00D93C5E"/>
    <w:rsid w:val="00D93CC4"/>
    <w:rsid w:val="00D93D80"/>
    <w:rsid w:val="00D9753D"/>
    <w:rsid w:val="00DA1054"/>
    <w:rsid w:val="00DA2689"/>
    <w:rsid w:val="00DA4918"/>
    <w:rsid w:val="00DB3DE2"/>
    <w:rsid w:val="00DB3FA8"/>
    <w:rsid w:val="00DC02FD"/>
    <w:rsid w:val="00DC1106"/>
    <w:rsid w:val="00DC3C10"/>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059A"/>
    <w:rsid w:val="00EA1304"/>
    <w:rsid w:val="00EA3446"/>
    <w:rsid w:val="00EA4018"/>
    <w:rsid w:val="00EA617A"/>
    <w:rsid w:val="00EA6230"/>
    <w:rsid w:val="00EA7B15"/>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11F9"/>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14:docId w14:val="054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uiPriority="9" w:qFormat="1"/>
    <w:lsdException w:name="heading 8" w:uiPriority="9" w:qFormat="1"/>
    <w:lsdException w:name="heading 9" w:uiPriority="99" w:qFormat="1"/>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List Number 5" w:uiPriority="99"/>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uiPriority w:val="59"/>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2">
    <w:name w:val="Table 2"/>
    <w:basedOn w:val="Normal"/>
    <w:qFormat/>
    <w:rsid w:val="000500F7"/>
    <w:pPr>
      <w:widowControl/>
      <w:tabs>
        <w:tab w:val="clear" w:pos="851"/>
      </w:tabs>
      <w:ind w:left="142" w:hanging="142"/>
    </w:pPr>
    <w:rPr>
      <w:bCs/>
      <w:sz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uiPriority="9" w:qFormat="1"/>
    <w:lsdException w:name="heading 8" w:uiPriority="9" w:qFormat="1"/>
    <w:lsdException w:name="heading 9" w:uiPriority="99" w:qFormat="1"/>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List Number 5" w:uiPriority="99"/>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uiPriority w:val="59"/>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2">
    <w:name w:val="Table 2"/>
    <w:basedOn w:val="Normal"/>
    <w:qFormat/>
    <w:rsid w:val="000500F7"/>
    <w:pPr>
      <w:widowControl/>
      <w:tabs>
        <w:tab w:val="clear" w:pos="851"/>
      </w:tabs>
      <w:ind w:left="142" w:hanging="142"/>
    </w:pPr>
    <w:rPr>
      <w:bCs/>
      <w:sz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yperlink" Target="mailto:information@foodstandards.gov.au"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15D9CE-2579-4808-92F1-C28640610276}"/>
</file>

<file path=customXml/itemProps2.xml><?xml version="1.0" encoding="utf-8"?>
<ds:datastoreItem xmlns:ds="http://schemas.openxmlformats.org/officeDocument/2006/customXml" ds:itemID="{E229E11B-7E0D-4B02-B346-22C6614349FD}"/>
</file>

<file path=customXml/itemProps3.xml><?xml version="1.0" encoding="utf-8"?>
<ds:datastoreItem xmlns:ds="http://schemas.openxmlformats.org/officeDocument/2006/customXml" ds:itemID="{54C1B5F7-A662-4565-BE68-6708B9D7D565}"/>
</file>

<file path=customXml/itemProps4.xml><?xml version="1.0" encoding="utf-8"?>
<ds:datastoreItem xmlns:ds="http://schemas.openxmlformats.org/officeDocument/2006/customXml" ds:itemID="{BC845FF6-5F1F-4380-A424-A555B917D9D3}">
  <ds:schemaRefs>
    <ds:schemaRef ds:uri="Microsoft.SharePoint.Taxonomy.ContentTypeSync"/>
  </ds:schemaRefs>
</ds:datastoreItem>
</file>

<file path=customXml/itemProps5.xml><?xml version="1.0" encoding="utf-8"?>
<ds:datastoreItem xmlns:ds="http://schemas.openxmlformats.org/officeDocument/2006/customXml" ds:itemID="{6005C61F-77CA-4FCC-9A38-92F20C7631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2944</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keywords/>
  <cp:lastModifiedBy>rissas</cp:lastModifiedBy>
  <cp:revision>65</cp:revision>
  <cp:lastPrinted>2015-02-12T04:10:00Z</cp:lastPrinted>
  <dcterms:created xsi:type="dcterms:W3CDTF">2011-09-02T07:13:00Z</dcterms:created>
  <dcterms:modified xsi:type="dcterms:W3CDTF">2017-10-20T04:04:00Z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y fmtid="{D5CDD505-2E9C-101B-9397-08002B2CF9AE}" pid="3" name="_dlc_DocIdItemGuid">
    <vt:lpwstr>e6368981-fadd-4e84-8aef-ed32cdf645e1</vt:lpwstr>
  </property>
  <property fmtid="{D5CDD505-2E9C-101B-9397-08002B2CF9AE}" pid="4" name="BCS_">
    <vt:lpwstr>597;#Gazettal|f1db245e-f8a7-4134-8fa5-54a0210eb1b1</vt:lpwstr>
  </property>
  <property fmtid="{D5CDD505-2E9C-101B-9397-08002B2CF9AE}" pid="5" name="SPPCopyMoveEvent">
    <vt:lpwstr>1</vt:lpwstr>
  </property>
  <property fmtid="{D5CDD505-2E9C-101B-9397-08002B2CF9AE}" pid="6" name="DisposalClass">
    <vt:lpwstr>218;#|a09b2294-ea2e-42d9-a7d2-def75a4f6504</vt:lpwstr>
  </property>
  <property fmtid="{D5CDD505-2E9C-101B-9397-08002B2CF9AE}" pid="7" name="TitusGUID">
    <vt:lpwstr>106fc84e-5244-4895-8682-021e201e5ef8</vt:lpwstr>
  </property>
</Properties>
</file>